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21921"/>
          <w:sz w:val="64"/>
          <w:szCs w:val="64"/>
        </w:rPr>
      </w:pPr>
      <w:bookmarkStart w:id="0" w:name="_GoBack"/>
      <w:bookmarkEnd w:id="0"/>
      <w:r>
        <w:rPr>
          <w:rFonts w:ascii="Helvetica" w:hAnsi="Helvetica" w:cs="Helvetica"/>
          <w:color w:val="121921"/>
          <w:sz w:val="64"/>
          <w:szCs w:val="64"/>
        </w:rPr>
        <w:t>Ouverture en Allemagne du procès d’un ancien garde d’Auschwitz</w:t>
      </w: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Georgia" w:hAnsi="Georgia" w:cs="Georgia"/>
          <w:color w:val="363E45"/>
          <w:sz w:val="32"/>
          <w:szCs w:val="32"/>
        </w:rPr>
      </w:pPr>
      <w:r>
        <w:rPr>
          <w:rFonts w:ascii="Georgia" w:hAnsi="Georgia" w:cs="Georgia"/>
          <w:color w:val="363E45"/>
          <w:sz w:val="32"/>
          <w:szCs w:val="32"/>
        </w:rPr>
        <w:t xml:space="preserve">Reinhold </w:t>
      </w:r>
      <w:proofErr w:type="spellStart"/>
      <w:r>
        <w:rPr>
          <w:rFonts w:ascii="Georgia" w:hAnsi="Georgia" w:cs="Georgia"/>
          <w:color w:val="363E45"/>
          <w:sz w:val="32"/>
          <w:szCs w:val="32"/>
        </w:rPr>
        <w:t>Hanning</w:t>
      </w:r>
      <w:proofErr w:type="spellEnd"/>
      <w:r>
        <w:rPr>
          <w:rFonts w:ascii="Georgia" w:hAnsi="Georgia" w:cs="Georgia"/>
          <w:color w:val="363E45"/>
          <w:sz w:val="32"/>
          <w:szCs w:val="32"/>
        </w:rPr>
        <w:t>, 93 ans, est accusé de complicité de meurtre. Deux autres hommes et une femme seront aussi traduits devant la justice pour des faits similaires.</w:t>
      </w: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91999E"/>
          <w:sz w:val="26"/>
          <w:szCs w:val="26"/>
        </w:rPr>
      </w:pPr>
      <w:r>
        <w:rPr>
          <w:rFonts w:ascii="Helvetica" w:hAnsi="Helvetica" w:cs="Helvetica"/>
          <w:color w:val="91999E"/>
          <w:sz w:val="26"/>
          <w:szCs w:val="26"/>
        </w:rPr>
        <w:t>Le Monde.fr avec AFP et Reuters | 11.02.2016 à 04h02 • Mis à jour le 11.02.2016 à 08h12</w:t>
      </w: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FFFFFF"/>
          <w:sz w:val="22"/>
          <w:szCs w:val="22"/>
        </w:rPr>
      </w:pP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21921"/>
          <w:sz w:val="30"/>
          <w:szCs w:val="30"/>
        </w:rPr>
      </w:pPr>
      <w:r>
        <w:rPr>
          <w:rFonts w:ascii="Helvetica" w:hAnsi="Helvetica" w:cs="Helvetica"/>
          <w:noProof/>
          <w:color w:val="121921"/>
          <w:sz w:val="30"/>
          <w:szCs w:val="30"/>
        </w:rPr>
        <w:drawing>
          <wp:inline distT="0" distB="0" distL="0" distR="0">
            <wp:extent cx="1631950" cy="109982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109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21921"/>
          <w:sz w:val="30"/>
          <w:szCs w:val="30"/>
        </w:rPr>
      </w:pPr>
      <w:r>
        <w:rPr>
          <w:rFonts w:ascii="Helvetica" w:hAnsi="Helvetica" w:cs="Helvetica"/>
          <w:color w:val="121921"/>
          <w:sz w:val="30"/>
          <w:szCs w:val="30"/>
        </w:rPr>
        <w:t xml:space="preserve">Il pourrait s’agir des dernières grandes affaires judiciaires de l’Holocauste. Jeudi 11 février s’ouvre en </w:t>
      </w:r>
      <w:hyperlink r:id="rId5" w:history="1">
        <w:r>
          <w:rPr>
            <w:rFonts w:ascii="Helvetica" w:hAnsi="Helvetica" w:cs="Helvetica"/>
            <w:color w:val="121921"/>
            <w:sz w:val="30"/>
            <w:szCs w:val="30"/>
          </w:rPr>
          <w:t>Allemagne</w:t>
        </w:r>
      </w:hyperlink>
      <w:r>
        <w:rPr>
          <w:rFonts w:ascii="Helvetica" w:hAnsi="Helvetica" w:cs="Helvetica"/>
          <w:color w:val="121921"/>
          <w:sz w:val="30"/>
          <w:szCs w:val="30"/>
        </w:rPr>
        <w:t xml:space="preserve"> le premier d’une série de quatre </w:t>
      </w:r>
      <w:hyperlink r:id="rId6" w:history="1">
        <w:r>
          <w:rPr>
            <w:rFonts w:ascii="Helvetica" w:hAnsi="Helvetica" w:cs="Helvetica"/>
            <w:color w:val="121921"/>
            <w:sz w:val="30"/>
            <w:szCs w:val="30"/>
          </w:rPr>
          <w:t>procès</w:t>
        </w:r>
      </w:hyperlink>
      <w:r>
        <w:rPr>
          <w:rFonts w:ascii="Helvetica" w:hAnsi="Helvetica" w:cs="Helvetica"/>
          <w:color w:val="121921"/>
          <w:sz w:val="30"/>
          <w:szCs w:val="30"/>
        </w:rPr>
        <w:t xml:space="preserve"> d’anciens gardes du camp d’Auschwitz. Le prévenu, Reinhold </w:t>
      </w:r>
      <w:proofErr w:type="spellStart"/>
      <w:r>
        <w:rPr>
          <w:rFonts w:ascii="Helvetica" w:hAnsi="Helvetica" w:cs="Helvetica"/>
          <w:color w:val="121921"/>
          <w:sz w:val="30"/>
          <w:szCs w:val="30"/>
        </w:rPr>
        <w:t>Hanning</w:t>
      </w:r>
      <w:proofErr w:type="spellEnd"/>
      <w:r>
        <w:rPr>
          <w:rFonts w:ascii="Helvetica" w:hAnsi="Helvetica" w:cs="Helvetica"/>
          <w:color w:val="121921"/>
          <w:sz w:val="30"/>
          <w:szCs w:val="30"/>
        </w:rPr>
        <w:t>, 93 ans, est accusé de complicité du meurtre d’au moins 170 000 personnes.</w:t>
      </w: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21921"/>
          <w:sz w:val="30"/>
          <w:szCs w:val="30"/>
        </w:rPr>
      </w:pPr>
      <w:r>
        <w:rPr>
          <w:rFonts w:ascii="Helvetica" w:hAnsi="Helvetica" w:cs="Helvetica"/>
          <w:color w:val="121921"/>
          <w:sz w:val="30"/>
          <w:szCs w:val="30"/>
        </w:rPr>
        <w:t xml:space="preserve">L’individu, dont l’état de santé ne permet que deux heures d’audience par jour, encourt 3 à 15 ans de prison, une menace essentiellement symbolique vu son âge. Deux autres hommes et une femme, tous nonagénaires, seront également traduits devant la </w:t>
      </w:r>
      <w:hyperlink r:id="rId7" w:history="1">
        <w:r>
          <w:rPr>
            <w:rFonts w:ascii="Helvetica" w:hAnsi="Helvetica" w:cs="Helvetica"/>
            <w:color w:val="121921"/>
            <w:sz w:val="30"/>
            <w:szCs w:val="30"/>
          </w:rPr>
          <w:t>justice</w:t>
        </w:r>
      </w:hyperlink>
      <w:r>
        <w:rPr>
          <w:rFonts w:ascii="Helvetica" w:hAnsi="Helvetica" w:cs="Helvetica"/>
          <w:color w:val="121921"/>
          <w:sz w:val="30"/>
          <w:szCs w:val="30"/>
        </w:rPr>
        <w:t xml:space="preserve"> dans les mois à </w:t>
      </w:r>
      <w:hyperlink r:id="rId8" w:history="1">
        <w:r>
          <w:rPr>
            <w:rFonts w:ascii="Helvetica" w:hAnsi="Helvetica" w:cs="Helvetica"/>
            <w:color w:val="121921"/>
            <w:sz w:val="30"/>
            <w:szCs w:val="30"/>
          </w:rPr>
          <w:t>venir</w:t>
        </w:r>
      </w:hyperlink>
      <w:r>
        <w:rPr>
          <w:rFonts w:ascii="Helvetica" w:hAnsi="Helvetica" w:cs="Helvetica"/>
          <w:color w:val="121921"/>
          <w:sz w:val="30"/>
          <w:szCs w:val="30"/>
        </w:rPr>
        <w:t xml:space="preserve"> pour des faits similaires.</w:t>
      </w: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21921"/>
          <w:sz w:val="30"/>
          <w:szCs w:val="30"/>
        </w:rPr>
      </w:pPr>
      <w:r>
        <w:rPr>
          <w:rFonts w:ascii="Helvetica" w:hAnsi="Helvetica" w:cs="Helvetica"/>
          <w:color w:val="121921"/>
          <w:sz w:val="30"/>
          <w:szCs w:val="30"/>
        </w:rPr>
        <w:t xml:space="preserve">M. </w:t>
      </w:r>
      <w:proofErr w:type="spellStart"/>
      <w:r>
        <w:rPr>
          <w:rFonts w:ascii="Helvetica" w:hAnsi="Helvetica" w:cs="Helvetica"/>
          <w:color w:val="121921"/>
          <w:sz w:val="30"/>
          <w:szCs w:val="30"/>
        </w:rPr>
        <w:t>Hanning</w:t>
      </w:r>
      <w:proofErr w:type="spellEnd"/>
      <w:r>
        <w:rPr>
          <w:rFonts w:ascii="Helvetica" w:hAnsi="Helvetica" w:cs="Helvetica"/>
          <w:color w:val="121921"/>
          <w:sz w:val="30"/>
          <w:szCs w:val="30"/>
        </w:rPr>
        <w:t xml:space="preserve"> avait 20 ans lorsqu’il a pris le poste de garde au sein du plus grand camp d’extermination et de concentration du Troisième Reich, situé en </w:t>
      </w:r>
      <w:hyperlink r:id="rId9" w:history="1">
        <w:r>
          <w:rPr>
            <w:rFonts w:ascii="Helvetica" w:hAnsi="Helvetica" w:cs="Helvetica"/>
            <w:color w:val="121921"/>
            <w:sz w:val="30"/>
            <w:szCs w:val="30"/>
          </w:rPr>
          <w:t>Pologne</w:t>
        </w:r>
      </w:hyperlink>
      <w:r>
        <w:rPr>
          <w:rFonts w:ascii="Helvetica" w:hAnsi="Helvetica" w:cs="Helvetica"/>
          <w:color w:val="121921"/>
          <w:sz w:val="30"/>
          <w:szCs w:val="30"/>
        </w:rPr>
        <w:t>. Plus de 1,1 million de personnes y ont été tuées par les nazis.</w:t>
      </w: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21921"/>
          <w:sz w:val="40"/>
          <w:szCs w:val="40"/>
        </w:rPr>
      </w:pPr>
      <w:r>
        <w:rPr>
          <w:rFonts w:ascii="Helvetica" w:hAnsi="Helvetica" w:cs="Helvetica"/>
          <w:color w:val="121921"/>
          <w:sz w:val="40"/>
          <w:szCs w:val="40"/>
        </w:rPr>
        <w:t>Récit de prisonniers</w:t>
      </w: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21921"/>
          <w:sz w:val="30"/>
          <w:szCs w:val="30"/>
        </w:rPr>
      </w:pPr>
      <w:r>
        <w:rPr>
          <w:rFonts w:ascii="Helvetica" w:hAnsi="Helvetica" w:cs="Helvetica"/>
          <w:color w:val="121921"/>
          <w:sz w:val="30"/>
          <w:szCs w:val="30"/>
        </w:rPr>
        <w:t xml:space="preserve">Jeune ouvrier engagé à 18 ans dans les </w:t>
      </w:r>
      <w:proofErr w:type="spellStart"/>
      <w:r>
        <w:rPr>
          <w:rFonts w:ascii="Helvetica" w:hAnsi="Helvetica" w:cs="Helvetica"/>
          <w:color w:val="121921"/>
          <w:sz w:val="30"/>
          <w:szCs w:val="30"/>
        </w:rPr>
        <w:t>Waffen</w:t>
      </w:r>
      <w:proofErr w:type="spellEnd"/>
      <w:r>
        <w:rPr>
          <w:rFonts w:ascii="Helvetica" w:hAnsi="Helvetica" w:cs="Helvetica"/>
          <w:color w:val="121921"/>
          <w:sz w:val="30"/>
          <w:szCs w:val="30"/>
        </w:rPr>
        <w:t xml:space="preserve"> SS, parti </w:t>
      </w:r>
      <w:hyperlink r:id="rId10" w:history="1">
        <w:r>
          <w:rPr>
            <w:rFonts w:ascii="Helvetica" w:hAnsi="Helvetica" w:cs="Helvetica"/>
            <w:color w:val="121921"/>
            <w:sz w:val="30"/>
            <w:szCs w:val="30"/>
          </w:rPr>
          <w:t>combattre</w:t>
        </w:r>
      </w:hyperlink>
      <w:r>
        <w:rPr>
          <w:rFonts w:ascii="Helvetica" w:hAnsi="Helvetica" w:cs="Helvetica"/>
          <w:color w:val="121921"/>
          <w:sz w:val="30"/>
          <w:szCs w:val="30"/>
        </w:rPr>
        <w:t xml:space="preserve"> dans les Balkans puis sur le front russe, </w:t>
      </w:r>
      <w:proofErr w:type="spellStart"/>
      <w:r>
        <w:rPr>
          <w:rFonts w:ascii="Helvetica" w:hAnsi="Helvetica" w:cs="Helvetica"/>
          <w:color w:val="121921"/>
          <w:sz w:val="30"/>
          <w:szCs w:val="30"/>
        </w:rPr>
        <w:t>Hanning</w:t>
      </w:r>
      <w:proofErr w:type="spellEnd"/>
      <w:r>
        <w:rPr>
          <w:rFonts w:ascii="Helvetica" w:hAnsi="Helvetica" w:cs="Helvetica"/>
          <w:color w:val="121921"/>
          <w:sz w:val="30"/>
          <w:szCs w:val="30"/>
        </w:rPr>
        <w:t xml:space="preserve"> a été transféré début 1942 dans le camp. Membre de l’unité des </w:t>
      </w:r>
      <w:proofErr w:type="spellStart"/>
      <w:r>
        <w:rPr>
          <w:rFonts w:ascii="Helvetica" w:hAnsi="Helvetica" w:cs="Helvetica"/>
          <w:color w:val="121921"/>
          <w:sz w:val="30"/>
          <w:szCs w:val="30"/>
        </w:rPr>
        <w:t>Totenkopf</w:t>
      </w:r>
      <w:proofErr w:type="spellEnd"/>
      <w:r>
        <w:rPr>
          <w:rFonts w:ascii="Helvetica" w:hAnsi="Helvetica" w:cs="Helvetica"/>
          <w:color w:val="121921"/>
          <w:sz w:val="30"/>
          <w:szCs w:val="30"/>
        </w:rPr>
        <w:t>, il était affecté au camp de base Auschwitz-I, tout en surveillant à l’occasion la rampe d’arrivée de Birkenau, dit Auschwitz-II. Le Service central d’</w:t>
      </w:r>
      <w:hyperlink r:id="rId11" w:history="1">
        <w:r>
          <w:rPr>
            <w:rFonts w:ascii="Helvetica" w:hAnsi="Helvetica" w:cs="Helvetica"/>
            <w:color w:val="121921"/>
            <w:sz w:val="30"/>
            <w:szCs w:val="30"/>
          </w:rPr>
          <w:t>enquêtes</w:t>
        </w:r>
      </w:hyperlink>
      <w:r>
        <w:rPr>
          <w:rFonts w:ascii="Helvetica" w:hAnsi="Helvetica" w:cs="Helvetica"/>
          <w:color w:val="121921"/>
          <w:sz w:val="30"/>
          <w:szCs w:val="30"/>
        </w:rPr>
        <w:t xml:space="preserve"> </w:t>
      </w:r>
      <w:r>
        <w:rPr>
          <w:rFonts w:ascii="Helvetica" w:hAnsi="Helvetica" w:cs="Helvetica"/>
          <w:color w:val="121921"/>
          <w:sz w:val="30"/>
          <w:szCs w:val="30"/>
        </w:rPr>
        <w:lastRenderedPageBreak/>
        <w:t>sur les crimes nazis affirme qu’il y a servi jusqu’à au moins juin 1944.</w:t>
      </w: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21921"/>
          <w:sz w:val="30"/>
          <w:szCs w:val="30"/>
        </w:rPr>
      </w:pPr>
      <w:r>
        <w:rPr>
          <w:rFonts w:ascii="Helvetica" w:hAnsi="Helvetica" w:cs="Helvetica"/>
          <w:color w:val="121921"/>
          <w:sz w:val="30"/>
          <w:szCs w:val="30"/>
        </w:rPr>
        <w:t xml:space="preserve">Tout en reconnaissant </w:t>
      </w:r>
      <w:hyperlink r:id="rId12" w:history="1">
        <w:r>
          <w:rPr>
            <w:rFonts w:ascii="Helvetica" w:hAnsi="Helvetica" w:cs="Helvetica"/>
            <w:color w:val="121921"/>
            <w:sz w:val="30"/>
            <w:szCs w:val="30"/>
          </w:rPr>
          <w:t>avoir</w:t>
        </w:r>
      </w:hyperlink>
      <w:r>
        <w:rPr>
          <w:rFonts w:ascii="Helvetica" w:hAnsi="Helvetica" w:cs="Helvetica"/>
          <w:color w:val="121921"/>
          <w:sz w:val="30"/>
          <w:szCs w:val="30"/>
        </w:rPr>
        <w:t xml:space="preserve"> été garde, Reinhold </w:t>
      </w:r>
      <w:proofErr w:type="spellStart"/>
      <w:r>
        <w:rPr>
          <w:rFonts w:ascii="Helvetica" w:hAnsi="Helvetica" w:cs="Helvetica"/>
          <w:color w:val="121921"/>
          <w:sz w:val="30"/>
          <w:szCs w:val="30"/>
        </w:rPr>
        <w:t>Hanning</w:t>
      </w:r>
      <w:proofErr w:type="spellEnd"/>
      <w:r>
        <w:rPr>
          <w:rFonts w:ascii="Helvetica" w:hAnsi="Helvetica" w:cs="Helvetica"/>
          <w:color w:val="121921"/>
          <w:sz w:val="30"/>
          <w:szCs w:val="30"/>
        </w:rPr>
        <w:t xml:space="preserve"> a démenti avoir été impliqué dans les assassinats de masse. Le parquet ne reproche à Reinhold </w:t>
      </w:r>
      <w:proofErr w:type="spellStart"/>
      <w:r>
        <w:rPr>
          <w:rFonts w:ascii="Helvetica" w:hAnsi="Helvetica" w:cs="Helvetica"/>
          <w:color w:val="121921"/>
          <w:sz w:val="30"/>
          <w:szCs w:val="30"/>
        </w:rPr>
        <w:t>Hanning</w:t>
      </w:r>
      <w:proofErr w:type="spellEnd"/>
      <w:r>
        <w:rPr>
          <w:rFonts w:ascii="Helvetica" w:hAnsi="Helvetica" w:cs="Helvetica"/>
          <w:color w:val="121921"/>
          <w:sz w:val="30"/>
          <w:szCs w:val="30"/>
        </w:rPr>
        <w:t xml:space="preserve"> aucun geste criminel précis mais l’accuse d’avoir été l’un des </w:t>
      </w:r>
      <w:r>
        <w:rPr>
          <w:rFonts w:ascii="Helvetica" w:hAnsi="Helvetica" w:cs="Helvetica"/>
          <w:i/>
          <w:iCs/>
          <w:color w:val="121921"/>
          <w:sz w:val="30"/>
          <w:szCs w:val="30"/>
        </w:rPr>
        <w:t>« rouages »</w:t>
      </w:r>
      <w:r>
        <w:rPr>
          <w:rFonts w:ascii="Helvetica" w:hAnsi="Helvetica" w:cs="Helvetica"/>
          <w:color w:val="121921"/>
          <w:sz w:val="30"/>
          <w:szCs w:val="30"/>
        </w:rPr>
        <w:t xml:space="preserve"> de l’extermination. Le prévenu sera d’ailleurs confronté au cours du procès au récit de prisonniers.</w:t>
      </w: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21921"/>
          <w:sz w:val="40"/>
          <w:szCs w:val="40"/>
        </w:rPr>
      </w:pPr>
      <w:r>
        <w:rPr>
          <w:rFonts w:ascii="Helvetica" w:hAnsi="Helvetica" w:cs="Helvetica"/>
          <w:color w:val="121921"/>
          <w:sz w:val="40"/>
          <w:szCs w:val="40"/>
        </w:rPr>
        <w:t>Moins de 50 SS condamnés</w:t>
      </w: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21921"/>
          <w:sz w:val="30"/>
          <w:szCs w:val="30"/>
        </w:rPr>
      </w:pPr>
      <w:r>
        <w:rPr>
          <w:rFonts w:ascii="Helvetica" w:hAnsi="Helvetica" w:cs="Helvetica"/>
          <w:color w:val="121921"/>
          <w:sz w:val="30"/>
          <w:szCs w:val="30"/>
        </w:rPr>
        <w:t xml:space="preserve">L’homme est le troisième accusé d’une vague de procédures tardives entamées avec la condamnation en 2011 de John Demjanjuk, ex-gardien de Sobibor, puis celle l’an dernier d’Oskar </w:t>
      </w:r>
      <w:proofErr w:type="spellStart"/>
      <w:r>
        <w:rPr>
          <w:rFonts w:ascii="Helvetica" w:hAnsi="Helvetica" w:cs="Helvetica"/>
          <w:color w:val="121921"/>
          <w:sz w:val="30"/>
          <w:szCs w:val="30"/>
        </w:rPr>
        <w:t>Gröning</w:t>
      </w:r>
      <w:proofErr w:type="spellEnd"/>
      <w:r>
        <w:rPr>
          <w:rFonts w:ascii="Helvetica" w:hAnsi="Helvetica" w:cs="Helvetica"/>
          <w:color w:val="121921"/>
          <w:sz w:val="30"/>
          <w:szCs w:val="30"/>
        </w:rPr>
        <w:t xml:space="preserve">. En juillet, cet ancien comptable d’Auschwitz, âgé de 94 ans, </w:t>
      </w:r>
      <w:hyperlink r:id="rId13" w:history="1">
        <w:r>
          <w:rPr>
            <w:rFonts w:ascii="Helvetica" w:hAnsi="Helvetica" w:cs="Helvetica"/>
            <w:color w:val="032553"/>
            <w:sz w:val="30"/>
            <w:szCs w:val="30"/>
          </w:rPr>
          <w:t>a été condamné à une peine de quatre ans de réclusion</w:t>
        </w:r>
      </w:hyperlink>
      <w:r>
        <w:rPr>
          <w:rFonts w:ascii="Helvetica" w:hAnsi="Helvetica" w:cs="Helvetica"/>
          <w:color w:val="121921"/>
          <w:sz w:val="30"/>
          <w:szCs w:val="30"/>
        </w:rPr>
        <w:t xml:space="preserve"> après avoir été reconnu coupable de complicité dans la mort de 300 000 personnes.</w:t>
      </w: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color w:val="121921"/>
          <w:sz w:val="30"/>
          <w:szCs w:val="30"/>
        </w:rPr>
      </w:pPr>
      <w:r>
        <w:rPr>
          <w:rFonts w:ascii="Helvetica" w:hAnsi="Helvetica" w:cs="Helvetica"/>
          <w:b/>
          <w:bCs/>
          <w:color w:val="121921"/>
          <w:sz w:val="30"/>
          <w:szCs w:val="30"/>
        </w:rPr>
        <w:t xml:space="preserve">Lire aussi   </w:t>
      </w:r>
      <w:hyperlink r:id="rId14" w:history="1">
        <w:r>
          <w:rPr>
            <w:rFonts w:ascii="Helvetica" w:hAnsi="Helvetica" w:cs="Helvetica"/>
            <w:b/>
            <w:bCs/>
            <w:color w:val="032553"/>
            <w:sz w:val="30"/>
            <w:szCs w:val="30"/>
          </w:rPr>
          <w:t xml:space="preserve">En procès, l’ancien SS d’Auschwitz Oskar </w:t>
        </w:r>
        <w:proofErr w:type="spellStart"/>
        <w:r>
          <w:rPr>
            <w:rFonts w:ascii="Helvetica" w:hAnsi="Helvetica" w:cs="Helvetica"/>
            <w:b/>
            <w:bCs/>
            <w:color w:val="032553"/>
            <w:sz w:val="30"/>
            <w:szCs w:val="30"/>
          </w:rPr>
          <w:t>Gröning</w:t>
        </w:r>
        <w:proofErr w:type="spellEnd"/>
        <w:r>
          <w:rPr>
            <w:rFonts w:ascii="Helvetica" w:hAnsi="Helvetica" w:cs="Helvetica"/>
            <w:b/>
            <w:bCs/>
            <w:color w:val="032553"/>
            <w:sz w:val="30"/>
            <w:szCs w:val="30"/>
          </w:rPr>
          <w:t xml:space="preserve"> se dit « moralement coupable »</w:t>
        </w:r>
      </w:hyperlink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21921"/>
          <w:sz w:val="30"/>
          <w:szCs w:val="30"/>
        </w:rPr>
      </w:pPr>
      <w:r>
        <w:rPr>
          <w:rFonts w:ascii="Helvetica" w:hAnsi="Helvetica" w:cs="Helvetica"/>
          <w:color w:val="121921"/>
          <w:sz w:val="30"/>
          <w:szCs w:val="30"/>
        </w:rPr>
        <w:t xml:space="preserve">Sur les 6 500 SS du camp qui ont survécu à la guerre, moins de 50 ont été condamnés, dans un </w:t>
      </w:r>
      <w:hyperlink r:id="rId15" w:history="1">
        <w:r>
          <w:rPr>
            <w:rFonts w:ascii="Helvetica" w:hAnsi="Helvetica" w:cs="Helvetica"/>
            <w:color w:val="121921"/>
            <w:sz w:val="30"/>
            <w:szCs w:val="30"/>
          </w:rPr>
          <w:t>climat</w:t>
        </w:r>
      </w:hyperlink>
      <w:r>
        <w:rPr>
          <w:rFonts w:ascii="Helvetica" w:hAnsi="Helvetica" w:cs="Helvetica"/>
          <w:color w:val="121921"/>
          <w:sz w:val="30"/>
          <w:szCs w:val="30"/>
        </w:rPr>
        <w:t xml:space="preserve"> longtemps marqué en Allemagne par l’envie de </w:t>
      </w:r>
      <w:hyperlink r:id="rId16" w:history="1">
        <w:r>
          <w:rPr>
            <w:rFonts w:ascii="Helvetica" w:hAnsi="Helvetica" w:cs="Helvetica"/>
            <w:color w:val="121921"/>
            <w:sz w:val="30"/>
            <w:szCs w:val="30"/>
          </w:rPr>
          <w:t>tourner</w:t>
        </w:r>
      </w:hyperlink>
      <w:r>
        <w:rPr>
          <w:rFonts w:ascii="Helvetica" w:hAnsi="Helvetica" w:cs="Helvetica"/>
          <w:color w:val="121921"/>
          <w:sz w:val="30"/>
          <w:szCs w:val="30"/>
        </w:rPr>
        <w:t xml:space="preserve"> la page et la forte présence d’anciens nazis dans la magistrature.</w:t>
      </w: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21921"/>
          <w:sz w:val="30"/>
          <w:szCs w:val="30"/>
        </w:rPr>
      </w:pPr>
    </w:p>
    <w:p w:rsidR="000E698D" w:rsidRDefault="000E698D" w:rsidP="000E698D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21921"/>
          <w:sz w:val="26"/>
          <w:szCs w:val="26"/>
        </w:rPr>
      </w:pPr>
    </w:p>
    <w:p w:rsidR="00AD2F67" w:rsidRDefault="00AD2F67"/>
    <w:sectPr w:rsidR="00AD2F67" w:rsidSect="00121476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98D"/>
    <w:rsid w:val="000E698D"/>
    <w:rsid w:val="006965C2"/>
    <w:rsid w:val="00AD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6FDE02B8-05AF-4986-8B8B-A9390DF84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E698D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698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jugaison.lemonde.fr/conjugaison/troisieme-groupe/venir/" TargetMode="External"/><Relationship Id="rId13" Type="http://schemas.openxmlformats.org/officeDocument/2006/relationships/hyperlink" Target="http://www.lemonde.fr/europe/article/2015/07/15/l-ancien-comptable-d-auschwitz-condamne-a-quatre-ans-de-prison_4683767_3214.htm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lemonde.fr/justice/" TargetMode="External"/><Relationship Id="rId12" Type="http://schemas.openxmlformats.org/officeDocument/2006/relationships/hyperlink" Target="http://conjugaison.lemonde.fr/conjugaison/auxiliaire/avoir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conjugaison.lemonde.fr/conjugaison/premier-groupe/tourner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lemonde.fr/proces/" TargetMode="External"/><Relationship Id="rId11" Type="http://schemas.openxmlformats.org/officeDocument/2006/relationships/hyperlink" Target="http://www.lemonde.fr/idees-enqu%C3%AAtes/" TargetMode="External"/><Relationship Id="rId5" Type="http://schemas.openxmlformats.org/officeDocument/2006/relationships/hyperlink" Target="http://www.lemonde.fr/allemagne/" TargetMode="External"/><Relationship Id="rId15" Type="http://schemas.openxmlformats.org/officeDocument/2006/relationships/hyperlink" Target="http://www.lemonde.fr/climat/" TargetMode="External"/><Relationship Id="rId10" Type="http://schemas.openxmlformats.org/officeDocument/2006/relationships/hyperlink" Target="http://conjugaison.lemonde.fr/conjugaison/troisieme-groupe/combattre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lemonde.fr/pologne/" TargetMode="External"/><Relationship Id="rId14" Type="http://schemas.openxmlformats.org/officeDocument/2006/relationships/hyperlink" Target="http://www.lemonde.fr/europe/article/2015/04/22/en-proces-l-ancien-ss-d-auschwitz-oskar-groning-se-dit-moralement-coupable_4620441_3214.html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supercanarde@gmail.com</dc:creator>
  <cp:keywords/>
  <dc:description/>
  <cp:lastModifiedBy>Sébastien LAMBERT</cp:lastModifiedBy>
  <cp:revision>2</cp:revision>
  <dcterms:created xsi:type="dcterms:W3CDTF">2017-11-22T19:30:00Z</dcterms:created>
  <dcterms:modified xsi:type="dcterms:W3CDTF">2017-11-22T19:30:00Z</dcterms:modified>
</cp:coreProperties>
</file>